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06AD9" w14:textId="77777777" w:rsidR="00AA48A7" w:rsidRDefault="00AA48A7" w:rsidP="00AA48A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  <w:r w:rsidRPr="00AA48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RAPORT Z EWALUACJI DZIAŁAŃ REALIZOWANYCH</w:t>
      </w:r>
      <w:r w:rsidRPr="00AA48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br/>
        <w:t xml:space="preserve">W RAMACH PROGRAMU SZKOŁY PROMUJĄCEJ ZDROWIE </w:t>
      </w:r>
      <w:r w:rsidRPr="00AA48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br/>
        <w:t>W ROKU SZKOLNYM 2025/2026</w:t>
      </w:r>
    </w:p>
    <w:p w14:paraId="14EFD702" w14:textId="77777777" w:rsidR="0032326F" w:rsidRPr="00AA48A7" w:rsidRDefault="0032326F" w:rsidP="00AA48A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</w:p>
    <w:p w14:paraId="501828D7" w14:textId="77777777" w:rsidR="00AA48A7" w:rsidRPr="00AA48A7" w:rsidRDefault="00AA48A7" w:rsidP="00AA48A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A48A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Branżowa Szkoła I Stopnia</w:t>
      </w:r>
    </w:p>
    <w:p w14:paraId="49E39406" w14:textId="77777777" w:rsidR="00371123" w:rsidRPr="00AA48A7" w:rsidRDefault="00AA48A7" w:rsidP="008C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8A7">
        <w:rPr>
          <w:rFonts w:ascii="Times New Roman" w:eastAsia="Times New Roman" w:hAnsi="Times New Roman" w:cs="Times New Roman"/>
          <w:sz w:val="24"/>
          <w:szCs w:val="24"/>
          <w:lang w:eastAsia="pl-PL"/>
        </w:rPr>
        <w:t>W roku szkolnym 2025/2026 w Branżowej Szkole I Stopnia realizowano działania wynikające z programu Szkoły Promującej Zdrowie, ukierunkowane przede wszystkim na podnoszenie poziomu bezpieczeństwa cyfrowego uczniów oraz kształtowanie postaw odpowiedzialnego korzystania z technologii informacyjno-komunikacyjnych. Działania objęły całą społeczność szkolną, w tym uczniów, nauczycieli oraz rodziców.</w:t>
      </w:r>
    </w:p>
    <w:p w14:paraId="3AB294CE" w14:textId="77777777" w:rsidR="00AA48A7" w:rsidRPr="00AA48A7" w:rsidRDefault="00AA48A7" w:rsidP="00AA48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A48A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Problem priorytetowy</w:t>
      </w:r>
    </w:p>
    <w:p w14:paraId="70036884" w14:textId="77777777" w:rsidR="00AA48A7" w:rsidRPr="00AA48A7" w:rsidRDefault="00AA48A7" w:rsidP="00AA48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8A7">
        <w:rPr>
          <w:rFonts w:ascii="Times New Roman" w:eastAsia="Times New Roman" w:hAnsi="Times New Roman" w:cs="Times New Roman"/>
          <w:sz w:val="24"/>
          <w:szCs w:val="24"/>
          <w:lang w:eastAsia="pl-PL"/>
        </w:rPr>
        <w:t>Zdiagnozowano niewystarczający poziom umiejętności krytycznej analizy treści publikowanych w Internecie oraz ograniczoną świadomość młodzieży w zakresie higieny cyfrowej i bezpiecznego funkcjonowania w przestrzeni internetowej.</w:t>
      </w:r>
    </w:p>
    <w:p w14:paraId="4DCD8D4F" w14:textId="77777777" w:rsidR="00AA48A7" w:rsidRPr="00AA48A7" w:rsidRDefault="00AA48A7" w:rsidP="00AA48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A48A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Kryteria sukcesu</w:t>
      </w:r>
    </w:p>
    <w:p w14:paraId="61B2E531" w14:textId="77777777" w:rsidR="00AA48A7" w:rsidRPr="00AA48A7" w:rsidRDefault="00AA48A7" w:rsidP="00AA48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8A7">
        <w:rPr>
          <w:rFonts w:ascii="Times New Roman" w:eastAsia="Times New Roman" w:hAnsi="Times New Roman" w:cs="Times New Roman"/>
          <w:sz w:val="24"/>
          <w:szCs w:val="24"/>
          <w:lang w:eastAsia="pl-PL"/>
        </w:rPr>
        <w:t>Przyjęto następujące wskaźniki realizacji celu:</w:t>
      </w:r>
    </w:p>
    <w:p w14:paraId="270F6C4F" w14:textId="77777777" w:rsidR="00AA48A7" w:rsidRPr="00AA48A7" w:rsidRDefault="00AA48A7" w:rsidP="00AA48A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8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udział co najmniej 50% nauczycieli w XIX Międzynarodowej Konferencji „Bezpieczeństwo dzieci i młodzieży w Internecie”; </w:t>
      </w:r>
    </w:p>
    <w:p w14:paraId="15BACE92" w14:textId="77777777" w:rsidR="00AA48A7" w:rsidRPr="00AA48A7" w:rsidRDefault="00AA48A7" w:rsidP="00AA48A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8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udział minimum 70% uczniów w zajęciach profilaktycznych realizowanych podczas godzin wychowawczych z wykorzystaniem programu Cyberlekcje 3.0, opracowanego przez Ministerstwo Cyfryzacji i NASK; </w:t>
      </w:r>
    </w:p>
    <w:p w14:paraId="3A936F89" w14:textId="77777777" w:rsidR="00371123" w:rsidRPr="00AA48A7" w:rsidRDefault="00AA48A7" w:rsidP="0037112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8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udział co najmniej 50% uczniów i nauczycieli w warsztatach dotyczących bezpieczeństwa cyfrowego, organizowanych przez Cyberprofilaktykę NASK. </w:t>
      </w:r>
    </w:p>
    <w:p w14:paraId="452AB2F6" w14:textId="77777777" w:rsidR="00AA48A7" w:rsidRPr="00AA48A7" w:rsidRDefault="00AA48A7" w:rsidP="00AA48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A48A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Sposób weryfikacji osiągnięcia założonych celów</w:t>
      </w:r>
    </w:p>
    <w:p w14:paraId="12205931" w14:textId="77777777" w:rsidR="00AA48A7" w:rsidRPr="00AA48A7" w:rsidRDefault="00AA48A7" w:rsidP="00AA48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8A7">
        <w:rPr>
          <w:rFonts w:ascii="Times New Roman" w:eastAsia="Times New Roman" w:hAnsi="Times New Roman" w:cs="Times New Roman"/>
          <w:sz w:val="24"/>
          <w:szCs w:val="24"/>
          <w:lang w:eastAsia="pl-PL"/>
        </w:rPr>
        <w:t>Oceny skuteczności podjętych działań dokonano na podstawie:</w:t>
      </w:r>
    </w:p>
    <w:p w14:paraId="7E0A6DC3" w14:textId="77777777" w:rsidR="00AA48A7" w:rsidRPr="00AA48A7" w:rsidRDefault="00AA48A7" w:rsidP="00AA48A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8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analizy wyników ankiet ewaluacyjnych, </w:t>
      </w:r>
    </w:p>
    <w:p w14:paraId="7121BE2F" w14:textId="77777777" w:rsidR="00AA48A7" w:rsidRPr="00AA48A7" w:rsidRDefault="00AA48A7" w:rsidP="00AA48A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8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przeprowadzonych rozmów z uczestnikami działań, </w:t>
      </w:r>
    </w:p>
    <w:p w14:paraId="368A0417" w14:textId="77777777" w:rsidR="00AA48A7" w:rsidRPr="00AA48A7" w:rsidRDefault="00AA48A7" w:rsidP="00AA48A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8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obserwacji bieżącej, </w:t>
      </w:r>
    </w:p>
    <w:p w14:paraId="67CBB94D" w14:textId="77777777" w:rsidR="00AA48A7" w:rsidRPr="00AA48A7" w:rsidRDefault="00AA48A7" w:rsidP="00AA48A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8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analizy frekwencji podczas realizowanych przedsięwzięć, </w:t>
      </w:r>
    </w:p>
    <w:p w14:paraId="0D909BBD" w14:textId="77777777" w:rsidR="00AA48A7" w:rsidRPr="00AA48A7" w:rsidRDefault="00AA48A7" w:rsidP="00AA48A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8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sprawozdań z prowadzonych zajęć, </w:t>
      </w:r>
    </w:p>
    <w:p w14:paraId="7FB35030" w14:textId="77777777" w:rsidR="00AA48A7" w:rsidRPr="00AA48A7" w:rsidRDefault="00AA48A7" w:rsidP="008C170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8A7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dokumentacji zamieszczanej na stronie internetowej szkoły oraz w mediach społecznościowych</w:t>
      </w:r>
      <w:r w:rsid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AA48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1D1839ED" w14:textId="77777777" w:rsidR="00AA48A7" w:rsidRPr="00AA48A7" w:rsidRDefault="00AA48A7" w:rsidP="00AA48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A48A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Stopień osiągnięcia kryteriów sukcesu</w:t>
      </w:r>
    </w:p>
    <w:p w14:paraId="4572EF92" w14:textId="77777777" w:rsidR="00AA48A7" w:rsidRPr="00AA48A7" w:rsidRDefault="00AA48A7" w:rsidP="00AA48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8A7">
        <w:rPr>
          <w:rFonts w:ascii="Times New Roman" w:eastAsia="Times New Roman" w:hAnsi="Times New Roman" w:cs="Times New Roman"/>
          <w:sz w:val="24"/>
          <w:szCs w:val="24"/>
          <w:lang w:eastAsia="pl-PL"/>
        </w:rPr>
        <w:t>Przeprowadzona ewaluacja wykazała wysoki poziom realizacji założonych celów. W wyniku podjętych działań nastąpił wzrost świadomości uczniów w zakresie krytycznej oceny informacji dostępnych w Internecie, ochrony prywatności oraz bezpiecznego</w:t>
      </w:r>
      <w:r w:rsid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A48A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 i odpowiedzialnego korzystania z zasobów cyfrowych. Zaobserwowano również poprawę</w:t>
      </w:r>
      <w:r w:rsid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A48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zakresie stosowania zasad higieny cyfrowej oraz ograniczania zachowań ryzykownych</w:t>
      </w:r>
      <w:r w:rsid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A48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środowisku online.</w:t>
      </w:r>
    </w:p>
    <w:p w14:paraId="655D8FE6" w14:textId="77777777" w:rsidR="00AA48A7" w:rsidRPr="00AA48A7" w:rsidRDefault="00AA48A7" w:rsidP="008C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8A7">
        <w:rPr>
          <w:rFonts w:ascii="Times New Roman" w:eastAsia="Times New Roman" w:hAnsi="Times New Roman" w:cs="Times New Roman"/>
          <w:sz w:val="24"/>
          <w:szCs w:val="24"/>
          <w:lang w:eastAsia="pl-PL"/>
        </w:rPr>
        <w:t>Wszystkie przyjęte kryteria</w:t>
      </w:r>
      <w:r w:rsidR="003232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sukcesu zostały osiągnięte oraz </w:t>
      </w:r>
      <w:r w:rsidRPr="00AA48A7">
        <w:rPr>
          <w:rFonts w:ascii="Times New Roman" w:eastAsia="Times New Roman" w:hAnsi="Times New Roman" w:cs="Times New Roman"/>
          <w:sz w:val="24"/>
          <w:szCs w:val="24"/>
          <w:lang w:eastAsia="pl-PL"/>
        </w:rPr>
        <w:t>przekroczone.</w:t>
      </w:r>
    </w:p>
    <w:p w14:paraId="51665EEB" w14:textId="77777777" w:rsidR="00AA48A7" w:rsidRPr="00AA48A7" w:rsidRDefault="00AA48A7" w:rsidP="00AA48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AA48A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Podsumowanie realizacji zadań</w:t>
      </w:r>
    </w:p>
    <w:p w14:paraId="5F543A95" w14:textId="77777777" w:rsidR="00AA48A7" w:rsidRPr="00AA48A7" w:rsidRDefault="00AA48A7" w:rsidP="00AA48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8A7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Realizacja zaplanowanych działań przebiegała zgodnie z harmonogramem przyjętym na rok szkolny 2025/2026.</w:t>
      </w:r>
    </w:p>
    <w:p w14:paraId="3D583E78" w14:textId="77777777" w:rsidR="00AA48A7" w:rsidRPr="00AA48A7" w:rsidRDefault="00AA48A7" w:rsidP="00AA48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8A7">
        <w:rPr>
          <w:rFonts w:ascii="Times New Roman" w:eastAsia="Times New Roman" w:hAnsi="Times New Roman" w:cs="Times New Roman"/>
          <w:sz w:val="24"/>
          <w:szCs w:val="24"/>
          <w:lang w:eastAsia="pl-PL"/>
        </w:rPr>
        <w:t>W spotkaniu zespołu ds. Szkoły Promującej Zdrowie uczestniczyło ponad 80% jego członków. W trakcie spotkania dokonano analizy potrzeb, przeprowadzono dyskusję problemową oraz opracowano plan działań na rok szkolny 2025/2026.</w:t>
      </w:r>
    </w:p>
    <w:p w14:paraId="7D616159" w14:textId="77777777" w:rsidR="00AA48A7" w:rsidRPr="00AA48A7" w:rsidRDefault="00AA48A7" w:rsidP="00AA48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8A7">
        <w:rPr>
          <w:rFonts w:ascii="Times New Roman" w:eastAsia="Times New Roman" w:hAnsi="Times New Roman" w:cs="Times New Roman"/>
          <w:sz w:val="24"/>
          <w:szCs w:val="24"/>
          <w:lang w:eastAsia="pl-PL"/>
        </w:rPr>
        <w:t>W XIX Międzynarodowej Konferencji „Bezpieczeństwo dzieci i młodzieży w Internecie” uczestniczyło 80% nauczycieli Branżowej Szkoły I Stopnia, co znacząco przekroczyło zakładany wskaźnik.</w:t>
      </w:r>
    </w:p>
    <w:p w14:paraId="1BE098C8" w14:textId="77777777" w:rsidR="00AA48A7" w:rsidRPr="00AA48A7" w:rsidRDefault="00AA48A7" w:rsidP="00AA48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8A7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 Cyberlekcje 3.0 został zrealizowany we wszystkich oddziałach szkoły. W zajęciach uczestniczyło 100% uczniów, osiągając wynik wyższy od zakładanego poziomu.</w:t>
      </w:r>
    </w:p>
    <w:p w14:paraId="1251F777" w14:textId="77777777" w:rsidR="00AA48A7" w:rsidRPr="00AA48A7" w:rsidRDefault="00AA48A7" w:rsidP="00AA48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8A7">
        <w:rPr>
          <w:rFonts w:ascii="Times New Roman" w:eastAsia="Times New Roman" w:hAnsi="Times New Roman" w:cs="Times New Roman"/>
          <w:sz w:val="24"/>
          <w:szCs w:val="24"/>
          <w:lang w:eastAsia="pl-PL"/>
        </w:rPr>
        <w:t>Samorząd Uczniowski przeprowadził apel poświęcony zagadnieniom bezpieczeństwa w sieci, w którym uczestniczyło 70% uczniów szkoły.</w:t>
      </w:r>
    </w:p>
    <w:p w14:paraId="6D8F5CA8" w14:textId="77777777" w:rsidR="00AA48A7" w:rsidRPr="00AA48A7" w:rsidRDefault="00AA48A7" w:rsidP="00AA48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8A7">
        <w:rPr>
          <w:rFonts w:ascii="Times New Roman" w:eastAsia="Times New Roman" w:hAnsi="Times New Roman" w:cs="Times New Roman"/>
          <w:sz w:val="24"/>
          <w:szCs w:val="24"/>
          <w:lang w:eastAsia="pl-PL"/>
        </w:rPr>
        <w:t>Przez cały rok szkolny funkcjonowała szkolna tablica informacyjna „Szkolny Informator”, zawierająca materiały edukacyjne z zakresu cyberbezpieczeństwa i higieny cyfrowej.</w:t>
      </w:r>
    </w:p>
    <w:p w14:paraId="2FE27D5D" w14:textId="77777777" w:rsidR="00AA48A7" w:rsidRPr="00AA48A7" w:rsidRDefault="00AA48A7" w:rsidP="00AA48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8A7">
        <w:rPr>
          <w:rFonts w:ascii="Times New Roman" w:eastAsia="Times New Roman" w:hAnsi="Times New Roman" w:cs="Times New Roman"/>
          <w:sz w:val="24"/>
          <w:szCs w:val="24"/>
          <w:lang w:eastAsia="pl-PL"/>
        </w:rPr>
        <w:t>W spotkaniu profilaktycznym dla rodziców pn. „Jak zadbać o bezpieczeństwo cyfrowe swojego dziecka?” uczestniczyło ponad 50% rodziców uczniów.</w:t>
      </w:r>
    </w:p>
    <w:p w14:paraId="1EF014A8" w14:textId="77777777" w:rsidR="00AA48A7" w:rsidRPr="00AA48A7" w:rsidRDefault="00AA48A7" w:rsidP="00AA48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8A7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i nauczyciele uczestniczyli również w warsztatach z zakresu bezpieczeństwa cyfrowego organizowanych przez Cyberprofilaktykę NASK oraz w szkoleniu kadry pedagogicznej poświęconym zagadnieniom ochrony dzieci i młodzieży w Internecie.</w:t>
      </w:r>
    </w:p>
    <w:p w14:paraId="7B552986" w14:textId="77777777" w:rsidR="00AA48A7" w:rsidRPr="00AA48A7" w:rsidRDefault="00AA48A7" w:rsidP="00AA48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8A7">
        <w:rPr>
          <w:rFonts w:ascii="Times New Roman" w:eastAsia="Times New Roman" w:hAnsi="Times New Roman" w:cs="Times New Roman"/>
          <w:sz w:val="24"/>
          <w:szCs w:val="24"/>
          <w:lang w:eastAsia="pl-PL"/>
        </w:rPr>
        <w:t>W ramach obchodów Dnia Bezpieczeństwa Cyfrowego, realizowanego z okazji Światowego Dnia Bezpiecznego Internetu, przeprowadzono zajęcia edukacyjne, quizy oraz działania informacyjne. Udział w wydarzeniu wzięło 80% uczniów oraz 70% nauczycieli.</w:t>
      </w:r>
    </w:p>
    <w:p w14:paraId="0D26F83D" w14:textId="77777777" w:rsidR="00AA48A7" w:rsidRPr="00AA48A7" w:rsidRDefault="00AA48A7" w:rsidP="00AA48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8A7">
        <w:rPr>
          <w:rFonts w:ascii="Times New Roman" w:eastAsia="Times New Roman" w:hAnsi="Times New Roman" w:cs="Times New Roman"/>
          <w:sz w:val="24"/>
          <w:szCs w:val="24"/>
          <w:lang w:eastAsia="pl-PL"/>
        </w:rPr>
        <w:t>Dużym zainteresowaniem cieszył się również szkolny konkurs dotyczący higieny cyfrowej,</w:t>
      </w:r>
      <w:r w:rsidR="0032326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A48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którym uczestniczyło 90% uczniów szkoły.</w:t>
      </w:r>
    </w:p>
    <w:p w14:paraId="2B0DE7B2" w14:textId="77777777" w:rsidR="008C170E" w:rsidRDefault="00AA48A7" w:rsidP="008C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8A7">
        <w:rPr>
          <w:rFonts w:ascii="Times New Roman" w:eastAsia="Times New Roman" w:hAnsi="Times New Roman" w:cs="Times New Roman"/>
          <w:sz w:val="24"/>
          <w:szCs w:val="24"/>
          <w:lang w:eastAsia="pl-PL"/>
        </w:rPr>
        <w:t>Ankietę ewaluacyjną dotyczącą działań z zakresu bezpieczeństwa w sieci wypełniło 80% ucz</w:t>
      </w:r>
      <w:r w:rsid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>niów.</w:t>
      </w:r>
    </w:p>
    <w:p w14:paraId="4F7E5F98" w14:textId="77777777" w:rsidR="00371123" w:rsidRDefault="00371123" w:rsidP="008C17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E263272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Dodatkowe zrealizowane działania nieujęte w planie pracy:</w:t>
      </w:r>
    </w:p>
    <w:p w14:paraId="5A6A0C4A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1665AA9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Zdrowie fizyczne i promocja aktywności ruchowej:</w:t>
      </w:r>
    </w:p>
    <w:p w14:paraId="3EB0CED3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>1. Realizacja innowacji pedagogicznej „WF+ – interdyscyplinarna aktywność ruchowa”.</w:t>
      </w:r>
    </w:p>
    <w:p w14:paraId="1FFB4ECB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2. Organizacja szkolnego Turnieju Unihokeja.</w:t>
      </w:r>
    </w:p>
    <w:p w14:paraId="070A88EF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>3. Organizacja szkolnego Turnieju Tenisa Stołowego.</w:t>
      </w:r>
    </w:p>
    <w:p w14:paraId="3A33DB5E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>4. Udział uczniów w Biegach Przełajowych Szkół Specjalnych.</w:t>
      </w:r>
    </w:p>
    <w:p w14:paraId="727374DF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>5. Udział uczniów w Spartakiadzie Szkół Specjalnych.</w:t>
      </w:r>
    </w:p>
    <w:p w14:paraId="5257730A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>6. Udział uczniów w Ogólnopolskim Turnieju Bowlingowym dla Dzieci i Młodzieży</w:t>
      </w:r>
    </w:p>
    <w:p w14:paraId="7FE5335A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Niedosłuchem i Afazją.</w:t>
      </w:r>
    </w:p>
    <w:p w14:paraId="16EFF30B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>7. Udział  uczniów w Międzywojewódzkim Konkursie Tańca.</w:t>
      </w:r>
    </w:p>
    <w:p w14:paraId="0E4B9D7A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>8. Wyjście do Aquaparku Reda realizujące cele prozdrowotne.</w:t>
      </w:r>
    </w:p>
    <w:p w14:paraId="05E518CE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>9. Udział w Grze Miejskiej organizowanej przez Powiatową Stację Sanitarno-Epidemiologiczną, poświęconej promocji zdrowia i aktywności fizycznej.</w:t>
      </w:r>
    </w:p>
    <w:p w14:paraId="40F55540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>11. Rajd Rowerowy Rowerem po Zdrowie.</w:t>
      </w:r>
    </w:p>
    <w:p w14:paraId="1ED45DDB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</w:p>
    <w:p w14:paraId="542159B9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Zdrowie psychiczne:</w:t>
      </w:r>
    </w:p>
    <w:p w14:paraId="1E7BECC5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>11. Warsztaty z okazji Ogólnopolskiego Dnia Walki z Depresją.</w:t>
      </w:r>
    </w:p>
    <w:p w14:paraId="1336FDE3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>12. Projekcja filmu „Za duży na bajki 3” wraz z działaniami edukacyjnymi dotyczącymi cyberprzemocy, dobrostanu psychicznego i relacji społecznych.</w:t>
      </w:r>
    </w:p>
    <w:p w14:paraId="3FB6A968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>Bezpieczeństwo i profilaktyka</w:t>
      </w:r>
    </w:p>
    <w:p w14:paraId="5D8DE09B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>13. Program „Edukacja z wojskiem” – pierwsza pomoc, reagowanie w sytuacjach zagrożenia, ewakuacja.</w:t>
      </w:r>
    </w:p>
    <w:p w14:paraId="26EE94BE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>14. Udział uczniów w Olimpiadzie PCK z Biedronką.</w:t>
      </w:r>
    </w:p>
    <w:p w14:paraId="29CD0F39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>15. Zajęcia z zakresu pierwszej pomocy realizowane w ramach innowacji WF+.</w:t>
      </w:r>
    </w:p>
    <w:p w14:paraId="3ACDBB26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>Zdrowie cyfrowe i profilaktyka uzależnień behawioralnych</w:t>
      </w:r>
    </w:p>
    <w:p w14:paraId="0191788D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>16. Cyberlekcje 3.0.</w:t>
      </w:r>
    </w:p>
    <w:p w14:paraId="44CA613C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>17. Szkolne działania edukacyjne dotyczące cyberbezpieczeństwa i przeciwdziałania hejtowi.</w:t>
      </w:r>
    </w:p>
    <w:p w14:paraId="2301147D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>18. Testy wiedzy z zakresu cyberbezpieczeństwa.</w:t>
      </w:r>
    </w:p>
    <w:p w14:paraId="7B7BCE9B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>19. Webinary dla uczniów z NASK dotyczące cyberprzemocy.</w:t>
      </w:r>
    </w:p>
    <w:p w14:paraId="57B21049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>20. Gazetka profilaktyczna Samorządu Uczniowskiego dotycząca cyberprzemocy.</w:t>
      </w:r>
    </w:p>
    <w:p w14:paraId="6527A3A6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>21. Spotkanie dla rodziców „Jak zadbać o bezpieczeństwo cyfrowe swojego dziecka”.</w:t>
      </w:r>
    </w:p>
    <w:p w14:paraId="3CBDFD0F" w14:textId="77777777" w:rsidR="008C170E" w:rsidRPr="008C170E" w:rsidRDefault="008C170E" w:rsidP="008C170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22. </w:t>
      </w:r>
      <w:r w:rsidRPr="008C170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Realizacja programu Znamię? Znam je! w klasach pierwszych oraz </w:t>
      </w:r>
      <w:r w:rsidRPr="008C170E">
        <w:rPr>
          <w:rFonts w:ascii="inherit" w:eastAsia="Times New Roman" w:hAnsi="inherit" w:cs="Arial"/>
          <w:b/>
          <w:bCs/>
          <w:color w:val="1B1B1B"/>
          <w:sz w:val="24"/>
          <w:szCs w:val="24"/>
          <w:lang w:eastAsia="pl-PL"/>
        </w:rPr>
        <w:t>„</w:t>
      </w:r>
      <w:r w:rsidRPr="008C170E">
        <w:rPr>
          <w:rFonts w:ascii="Times New Roman" w:eastAsia="Times New Roman" w:hAnsi="Times New Roman" w:cs="Times New Roman"/>
          <w:bCs/>
          <w:color w:val="1B1B1B"/>
          <w:sz w:val="24"/>
          <w:szCs w:val="24"/>
          <w:lang w:eastAsia="pl-PL"/>
        </w:rPr>
        <w:t>Wybierz Życie – Pierwszy Krok”-</w:t>
      </w:r>
      <w:r w:rsidRPr="008C170E">
        <w:rPr>
          <w:rFonts w:ascii="Arial" w:eastAsia="Times New Roman" w:hAnsi="Arial" w:cs="Arial"/>
          <w:color w:val="1B1B1B"/>
          <w:sz w:val="24"/>
          <w:szCs w:val="24"/>
          <w:shd w:val="clear" w:color="auto" w:fill="FFFFFF"/>
          <w:lang w:eastAsia="pl-PL"/>
        </w:rPr>
        <w:t xml:space="preserve"> </w:t>
      </w:r>
      <w:r w:rsidRPr="008C170E"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  <w:lang w:eastAsia="pl-PL"/>
        </w:rPr>
        <w:t xml:space="preserve">profilaktyka zakażeń HPV, raka szyjki macicy oraz innych chorób wywołanych zakażeniem tym wirusem. </w:t>
      </w:r>
    </w:p>
    <w:p w14:paraId="5FA1F58C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355F88A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Zdrowe odżywianie:</w:t>
      </w:r>
    </w:p>
    <w:p w14:paraId="742CA98F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>23. Obchody Dnia Jabłka.</w:t>
      </w:r>
    </w:p>
    <w:p w14:paraId="7071D493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24. Udział w konkursie kulinarnym „Pomorskie Smaki”, promującym zdrowe żywienie </w:t>
      </w: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lokalne produkty.</w:t>
      </w:r>
    </w:p>
    <w:p w14:paraId="59F4EE88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>25. Szkolny konkurs matematyczno- kulinarny.</w:t>
      </w:r>
    </w:p>
    <w:p w14:paraId="246FBD3C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>26. Międzyszkolny Konkurs „Kulinarne skarby św. Józefa”.</w:t>
      </w:r>
    </w:p>
    <w:p w14:paraId="6DBB7ADD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C6568D8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Działania skierowane do kadry:</w:t>
      </w:r>
    </w:p>
    <w:p w14:paraId="69740A59" w14:textId="77777777" w:rsidR="008C170E" w:rsidRPr="008C170E" w:rsidRDefault="0098039F" w:rsidP="008C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27</w:t>
      </w:r>
      <w:r w:rsidR="008C170E"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Udział nauczycieli w XIX Międzynarodowej Konferencji „Bezpieczeństwo dzieci </w:t>
      </w:r>
      <w:r w:rsidR="008C170E"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młodzieży w Internecie”.</w:t>
      </w:r>
    </w:p>
    <w:p w14:paraId="23BDD70B" w14:textId="77777777" w:rsidR="008C170E" w:rsidRPr="008C170E" w:rsidRDefault="0098039F" w:rsidP="008C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28</w:t>
      </w:r>
      <w:r w:rsidR="008C170E"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>. Udział nauczycieli w cyklu webinariów dotyczących cyberhigieny, ochrony dzieci</w:t>
      </w:r>
      <w:r w:rsidR="008C170E"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i zdrowia cyfrowego z NASK. </w:t>
      </w:r>
    </w:p>
    <w:p w14:paraId="44EF8B40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4BDF051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5B913A3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Wnioski (podsumowanie i interpretacja wyników ewaluacji):</w:t>
      </w:r>
    </w:p>
    <w:p w14:paraId="5833479A" w14:textId="77777777" w:rsidR="008C170E" w:rsidRPr="008C170E" w:rsidRDefault="008C170E" w:rsidP="008C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Przeprowadzona ewaluacja wykazała, że działania realizowane w ramach programu Szkoły Promującej Zdrowie w roku szkolnym 2025/2026 były skuteczne i pozwoliły osiągnąć </w:t>
      </w: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wszystkie założone kryteria sukcesu. Frekwencja uczniów, nauczycieli oraz rodziców podczas zaplanowanych przedsięwzięć była wysoka, a większość wskaźników została przekroczona.</w:t>
      </w:r>
    </w:p>
    <w:p w14:paraId="424ED4A8" w14:textId="77777777" w:rsidR="008C170E" w:rsidRPr="008C170E" w:rsidRDefault="008C170E" w:rsidP="008C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Realizacja programu Cyberlekcje 3.0, udział w konferencjach, warsztatach, apelach, konkursach oraz Dniu Bezpieczeństwa Cyfrowego przyczyniły się do wzrostu świadomości uczniów w zakresie bezpiecznego korzystania z Internetu, ochrony prywatności, rozpoznawania zagrożeń cyfrowych oraz krytycznej analizy informacji. Uczniowie wykazują większą znajomość zasad higieny cyfrowej oraz odpowiedzialnego funkcjonowania w środowisku online.</w:t>
      </w:r>
    </w:p>
    <w:p w14:paraId="65411895" w14:textId="77777777" w:rsidR="008C170E" w:rsidRPr="008C170E" w:rsidRDefault="008C170E" w:rsidP="008C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>Ważnym elementem działań było również zaangażowanie rodziców i nauczycieli, co sprzyjało budowaniu spójnego systemu wsparcia młodzieży w zakresie bezpieczeństwa cyfrowego. Dodatkowo realizowane działania prozdrowotne związane ze zdrowiem fizycznym, psychicznym, zdrowym odżywianiem oraz profilaktyką pozytywnie wpłynęły na promocję zdrowego stylu życia i dobrostan całej społeczności szkolnej.</w:t>
      </w:r>
    </w:p>
    <w:p w14:paraId="0D58E705" w14:textId="77777777" w:rsidR="008C170E" w:rsidRPr="008C170E" w:rsidRDefault="008C170E" w:rsidP="008C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>Uzyskane wyniki potwierdzają zasadność kontynuowania działań z zakresu edukacji cyfrowej i profilaktyki zdrowotnej, dostosowując je do pojawiających się wyzwań</w:t>
      </w: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i potrzeb uczniów.</w:t>
      </w:r>
    </w:p>
    <w:p w14:paraId="26A36AF5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64AFF0F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Jakie były trudności związane z przeprowadzeniem autoewaluacji? </w:t>
      </w:r>
    </w:p>
    <w:p w14:paraId="6627DC48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</w:p>
    <w:p w14:paraId="223A9D56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>Zasoby ludzkie – dostępność rodziców oraz nauczycieli.</w:t>
      </w:r>
    </w:p>
    <w:p w14:paraId="3DB2A44A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Obciążenie wieloma zadaniami, brak czasu. </w:t>
      </w:r>
    </w:p>
    <w:p w14:paraId="09557FA1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Realistyczne planowanie. </w:t>
      </w:r>
    </w:p>
    <w:p w14:paraId="300E07AD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5493691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4BF0D6E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Zalecenia/wskazówki do dalszych działań:</w:t>
      </w:r>
    </w:p>
    <w:p w14:paraId="3072E3A4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</w:p>
    <w:p w14:paraId="4293EAA3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Włączenie większej ilości osób do przeprowadzenia ewaluacji. </w:t>
      </w:r>
    </w:p>
    <w:p w14:paraId="3F9D43CF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Przeprowadzanie ewaluacji we wcześniejszym terminie (nauczyciele pod koniec roku są bardziej obciążeni obowiązkami). </w:t>
      </w:r>
    </w:p>
    <w:p w14:paraId="0F3F38D0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kontynuować realizację projektów i programów ogólnopolskich w celu utrwalenia na nabytych wzorców bezpiecznego korzystania z zasobów internetowych,</w:t>
      </w:r>
    </w:p>
    <w:p w14:paraId="07734A86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>podejmowania aktywności fizycznej.</w:t>
      </w:r>
    </w:p>
    <w:p w14:paraId="6CFEAAAD" w14:textId="77777777" w:rsidR="008C170E" w:rsidRPr="008C170E" w:rsidRDefault="008C170E" w:rsidP="008C170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8C17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Należy kontynuować współpracę z instytucjami kulturalno-oświatowymi oraz innymi placówkami edukacyjnymi. </w:t>
      </w:r>
    </w:p>
    <w:p w14:paraId="00E6B14D" w14:textId="77777777" w:rsidR="008C170E" w:rsidRPr="00AA48A7" w:rsidRDefault="008C170E" w:rsidP="00AA4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D2C9397" w14:textId="77777777" w:rsidR="00AA48A7" w:rsidRPr="00AA48A7" w:rsidRDefault="00AA48A7" w:rsidP="00AA4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226DFAD" w14:textId="77777777" w:rsidR="00CB33E6" w:rsidRPr="00AA48A7" w:rsidRDefault="00CB33E6" w:rsidP="00AA48A7">
      <w:pPr>
        <w:rPr>
          <w:rFonts w:ascii="Times New Roman" w:hAnsi="Times New Roman" w:cs="Times New Roman"/>
          <w:sz w:val="24"/>
          <w:szCs w:val="24"/>
        </w:rPr>
      </w:pPr>
    </w:p>
    <w:sectPr w:rsidR="00CB33E6" w:rsidRPr="00AA48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063F9"/>
    <w:multiLevelType w:val="multilevel"/>
    <w:tmpl w:val="0B40F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B60966"/>
    <w:multiLevelType w:val="multilevel"/>
    <w:tmpl w:val="7B9EF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105925"/>
    <w:multiLevelType w:val="multilevel"/>
    <w:tmpl w:val="48126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AB4707"/>
    <w:multiLevelType w:val="multilevel"/>
    <w:tmpl w:val="3558D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2D1CFB"/>
    <w:multiLevelType w:val="multilevel"/>
    <w:tmpl w:val="DBFE3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EE6220"/>
    <w:multiLevelType w:val="multilevel"/>
    <w:tmpl w:val="422CF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7F39CA"/>
    <w:multiLevelType w:val="multilevel"/>
    <w:tmpl w:val="75F6E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15186B"/>
    <w:multiLevelType w:val="multilevel"/>
    <w:tmpl w:val="0C2C7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F42518"/>
    <w:multiLevelType w:val="multilevel"/>
    <w:tmpl w:val="855EF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F46018"/>
    <w:multiLevelType w:val="multilevel"/>
    <w:tmpl w:val="66E4C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1C50F9"/>
    <w:multiLevelType w:val="multilevel"/>
    <w:tmpl w:val="32BA6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DD4AD3"/>
    <w:multiLevelType w:val="multilevel"/>
    <w:tmpl w:val="7EC26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EB6250"/>
    <w:multiLevelType w:val="multilevel"/>
    <w:tmpl w:val="AD4A7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F67E32"/>
    <w:multiLevelType w:val="multilevel"/>
    <w:tmpl w:val="15361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CC5821"/>
    <w:multiLevelType w:val="multilevel"/>
    <w:tmpl w:val="57223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D1603E"/>
    <w:multiLevelType w:val="multilevel"/>
    <w:tmpl w:val="09B81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7C2814"/>
    <w:multiLevelType w:val="multilevel"/>
    <w:tmpl w:val="85208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D110CD"/>
    <w:multiLevelType w:val="multilevel"/>
    <w:tmpl w:val="5AEED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6CB456E"/>
    <w:multiLevelType w:val="multilevel"/>
    <w:tmpl w:val="9B580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8906F60"/>
    <w:multiLevelType w:val="multilevel"/>
    <w:tmpl w:val="1968F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9736993">
    <w:abstractNumId w:val="3"/>
  </w:num>
  <w:num w:numId="2" w16cid:durableId="1407457913">
    <w:abstractNumId w:val="1"/>
  </w:num>
  <w:num w:numId="3" w16cid:durableId="1831948156">
    <w:abstractNumId w:val="4"/>
  </w:num>
  <w:num w:numId="4" w16cid:durableId="872576013">
    <w:abstractNumId w:val="15"/>
  </w:num>
  <w:num w:numId="5" w16cid:durableId="1967004212">
    <w:abstractNumId w:val="13"/>
  </w:num>
  <w:num w:numId="6" w16cid:durableId="1701278174">
    <w:abstractNumId w:val="10"/>
  </w:num>
  <w:num w:numId="7" w16cid:durableId="43911831">
    <w:abstractNumId w:val="7"/>
  </w:num>
  <w:num w:numId="8" w16cid:durableId="580532087">
    <w:abstractNumId w:val="19"/>
  </w:num>
  <w:num w:numId="9" w16cid:durableId="1815489768">
    <w:abstractNumId w:val="11"/>
  </w:num>
  <w:num w:numId="10" w16cid:durableId="1138189517">
    <w:abstractNumId w:val="0"/>
  </w:num>
  <w:num w:numId="11" w16cid:durableId="691951725">
    <w:abstractNumId w:val="16"/>
  </w:num>
  <w:num w:numId="12" w16cid:durableId="663123689">
    <w:abstractNumId w:val="14"/>
  </w:num>
  <w:num w:numId="13" w16cid:durableId="1523128307">
    <w:abstractNumId w:val="2"/>
  </w:num>
  <w:num w:numId="14" w16cid:durableId="1135636358">
    <w:abstractNumId w:val="9"/>
  </w:num>
  <w:num w:numId="15" w16cid:durableId="935677359">
    <w:abstractNumId w:val="6"/>
  </w:num>
  <w:num w:numId="16" w16cid:durableId="865100804">
    <w:abstractNumId w:val="18"/>
  </w:num>
  <w:num w:numId="17" w16cid:durableId="1201746972">
    <w:abstractNumId w:val="8"/>
  </w:num>
  <w:num w:numId="18" w16cid:durableId="457721099">
    <w:abstractNumId w:val="5"/>
  </w:num>
  <w:num w:numId="19" w16cid:durableId="1128209344">
    <w:abstractNumId w:val="12"/>
  </w:num>
  <w:num w:numId="20" w16cid:durableId="159771156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C7D"/>
    <w:rsid w:val="001F1563"/>
    <w:rsid w:val="0032326F"/>
    <w:rsid w:val="00371123"/>
    <w:rsid w:val="004E4787"/>
    <w:rsid w:val="006B2177"/>
    <w:rsid w:val="008C170E"/>
    <w:rsid w:val="0098039F"/>
    <w:rsid w:val="00AA48A7"/>
    <w:rsid w:val="00CB33E6"/>
    <w:rsid w:val="00DF7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4647E"/>
  <w15:chartTrackingRefBased/>
  <w15:docId w15:val="{B181363C-9B4E-4F0B-B491-4CBEAC2C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1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1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838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60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33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980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980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590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49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431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0980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8610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467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88090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54053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8174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15919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75549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69763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76972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9243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180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1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41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39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6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884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610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2029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057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59812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211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481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2212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93820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08783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75611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57527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50110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43918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12730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87659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5853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1237</Words>
  <Characters>7426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Krzycka</dc:creator>
  <cp:keywords/>
  <dc:description/>
  <cp:lastModifiedBy>Agnieszka Krzycka</cp:lastModifiedBy>
  <cp:revision>2</cp:revision>
  <dcterms:created xsi:type="dcterms:W3CDTF">2026-10-06T08:07:00Z</dcterms:created>
  <dcterms:modified xsi:type="dcterms:W3CDTF">2026-10-06T08:07:00Z</dcterms:modified>
</cp:coreProperties>
</file>